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C8" w:rsidRPr="00F40873" w:rsidRDefault="00C676C8" w:rsidP="00F40873">
      <w:pPr>
        <w:spacing w:after="0" w:line="240" w:lineRule="auto"/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r w:rsidRPr="00F40873">
        <w:rPr>
          <w:rStyle w:val="hps"/>
          <w:rFonts w:ascii="Times New Roman" w:hAnsi="Times New Roman" w:cs="Times New Roman"/>
          <w:b/>
          <w:sz w:val="28"/>
          <w:szCs w:val="24"/>
          <w:lang w:val="en-US"/>
        </w:rPr>
        <w:t>Ecology of Plants</w:t>
      </w:r>
      <w:bookmarkEnd w:id="0"/>
    </w:p>
    <w:p w:rsidR="00F40873" w:rsidRPr="00F40873" w:rsidRDefault="00F40873" w:rsidP="00F40873">
      <w:pPr>
        <w:spacing w:after="0" w:line="240" w:lineRule="auto"/>
        <w:ind w:firstLine="567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C676C8" w:rsidRPr="00F40873" w:rsidRDefault="00C676C8" w:rsidP="00F40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8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F40873">
        <w:rPr>
          <w:rFonts w:ascii="Times New Roman" w:hAnsi="Times New Roman" w:cs="Times New Roman"/>
          <w:sz w:val="24"/>
          <w:szCs w:val="24"/>
          <w:lang w:val="en-US"/>
        </w:rPr>
        <w:t xml:space="preserve">study of the discipline </w:t>
      </w:r>
      <w:r w:rsidRPr="00F40873">
        <w:rPr>
          <w:rFonts w:ascii="Times New Roman" w:hAnsi="Times New Roman" w:cs="Times New Roman"/>
          <w:bCs/>
          <w:sz w:val="24"/>
          <w:szCs w:val="24"/>
          <w:lang w:val="en-US"/>
        </w:rPr>
        <w:t>is aimed</w:t>
      </w:r>
      <w:r w:rsidRPr="00F40873">
        <w:rPr>
          <w:rFonts w:ascii="Times New Roman" w:hAnsi="Times New Roman" w:cs="Times New Roman"/>
          <w:sz w:val="24"/>
          <w:szCs w:val="24"/>
          <w:lang w:val="en-US"/>
        </w:rPr>
        <w:t xml:space="preserve"> to provide the students with the academic background on</w:t>
      </w:r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main ecological factors of plants’ life, physiological processes occurring in a vegeta</w:t>
      </w:r>
      <w:r w:rsidR="003F7E88">
        <w:rPr>
          <w:rStyle w:val="hps"/>
          <w:rFonts w:ascii="Times New Roman" w:hAnsi="Times New Roman" w:cs="Times New Roman"/>
          <w:sz w:val="24"/>
          <w:szCs w:val="24"/>
          <w:lang w:val="en-US"/>
        </w:rPr>
        <w:t>tive</w:t>
      </w:r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organism under the influence of various biotic and abiotic environmental factors, their influence on </w:t>
      </w:r>
      <w:r w:rsidR="00160F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generation </w:t>
      </w:r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>of life form</w:t>
      </w:r>
      <w:r w:rsidR="003F7E88">
        <w:rPr>
          <w:rStyle w:val="hps"/>
          <w:rFonts w:ascii="Times New Roman" w:hAnsi="Times New Roman" w:cs="Times New Roman"/>
          <w:sz w:val="24"/>
          <w:szCs w:val="24"/>
          <w:lang w:val="en-US"/>
        </w:rPr>
        <w:t>s in</w:t>
      </w:r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plants, their organs, as well as </w:t>
      </w:r>
      <w:proofErr w:type="spellStart"/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>phyto</w:t>
      </w:r>
      <w:proofErr w:type="spellEnd"/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- and </w:t>
      </w:r>
      <w:proofErr w:type="spellStart"/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>biocoenoses</w:t>
      </w:r>
      <w:proofErr w:type="spellEnd"/>
      <w:r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0873" w:rsidRDefault="00F40873" w:rsidP="00F40873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C676C8" w:rsidRPr="00F40873" w:rsidRDefault="008B0B58" w:rsidP="00F40873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8B0B58">
        <w:rPr>
          <w:rFonts w:ascii="Times New Roman" w:hAnsi="Times New Roman" w:cs="Times New Roman"/>
          <w:sz w:val="24"/>
          <w:szCs w:val="24"/>
          <w:lang w:val="en-US"/>
        </w:rPr>
        <w:t>Principal task of the discipline</w:t>
      </w:r>
      <w:r w:rsidRPr="008B0B5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C8" w:rsidRPr="008B0B5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is to provide a </w:t>
      </w:r>
      <w:r w:rsidR="00486A98" w:rsidRPr="008B0B58">
        <w:rPr>
          <w:rStyle w:val="hps"/>
          <w:rFonts w:ascii="Times New Roman" w:hAnsi="Times New Roman" w:cs="Times New Roman"/>
          <w:sz w:val="24"/>
          <w:szCs w:val="24"/>
          <w:lang w:val="en-US"/>
        </w:rPr>
        <w:t>comprehensive idea of</w:t>
      </w:r>
      <w:r w:rsidR="00C676C8" w:rsidRPr="008B0B5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high adaptive</w:t>
      </w:r>
      <w:r w:rsidR="00C676C8"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capacity of plants to the various environmental conditi</w:t>
      </w:r>
      <w:r w:rsidR="00486A98">
        <w:rPr>
          <w:rStyle w:val="hps"/>
          <w:rFonts w:ascii="Times New Roman" w:hAnsi="Times New Roman" w:cs="Times New Roman"/>
          <w:sz w:val="24"/>
          <w:szCs w:val="24"/>
          <w:lang w:val="en-US"/>
        </w:rPr>
        <w:t>ons at all levels of a vegetative</w:t>
      </w:r>
      <w:r w:rsidR="00C676C8" w:rsidRPr="00F408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organism organization.</w:t>
      </w:r>
    </w:p>
    <w:p w:rsidR="00F40873" w:rsidRDefault="00F40873" w:rsidP="00C676C8">
      <w:pPr>
        <w:pStyle w:val="a3"/>
        <w:ind w:firstLine="567"/>
        <w:rPr>
          <w:rStyle w:val="hps"/>
          <w:lang w:val="en-US"/>
        </w:rPr>
      </w:pPr>
    </w:p>
    <w:p w:rsidR="00956AEB" w:rsidRPr="00CF1569" w:rsidRDefault="00956AEB" w:rsidP="00956AEB">
      <w:pPr>
        <w:pStyle w:val="a3"/>
        <w:ind w:firstLine="567"/>
        <w:rPr>
          <w:rStyle w:val="hps"/>
          <w:sz w:val="24"/>
          <w:lang w:val="en-US"/>
        </w:rPr>
      </w:pPr>
      <w:r w:rsidRPr="00CF1569">
        <w:rPr>
          <w:rStyle w:val="hps"/>
          <w:sz w:val="24"/>
          <w:lang w:val="en-US"/>
        </w:rPr>
        <w:t xml:space="preserve">Upon the study of the course the students </w:t>
      </w:r>
      <w:r w:rsidR="00486A98">
        <w:rPr>
          <w:rStyle w:val="hps"/>
          <w:sz w:val="24"/>
          <w:lang w:val="en-US"/>
        </w:rPr>
        <w:t>shall</w:t>
      </w:r>
    </w:p>
    <w:p w:rsidR="00956AEB" w:rsidRPr="00956AEB" w:rsidRDefault="00956AEB" w:rsidP="00956AEB">
      <w:pPr>
        <w:pStyle w:val="a3"/>
        <w:ind w:firstLine="567"/>
        <w:rPr>
          <w:rStyle w:val="hps"/>
          <w:sz w:val="24"/>
          <w:szCs w:val="28"/>
          <w:lang w:val="en-US"/>
        </w:rPr>
      </w:pPr>
    </w:p>
    <w:p w:rsidR="00956AEB" w:rsidRPr="00956AEB" w:rsidRDefault="00956AEB" w:rsidP="00956AEB">
      <w:pPr>
        <w:pStyle w:val="a3"/>
        <w:ind w:firstLine="567"/>
        <w:rPr>
          <w:sz w:val="24"/>
          <w:szCs w:val="28"/>
          <w:lang w:val="en-US"/>
        </w:rPr>
      </w:pPr>
      <w:r w:rsidRPr="00956AEB">
        <w:rPr>
          <w:rStyle w:val="hps"/>
          <w:i/>
          <w:sz w:val="24"/>
          <w:lang w:val="en-US"/>
        </w:rPr>
        <w:t>know:</w:t>
      </w:r>
      <w:r w:rsidRPr="00956AEB">
        <w:rPr>
          <w:sz w:val="24"/>
          <w:lang w:val="en-US"/>
        </w:rPr>
        <w:t xml:space="preserve"> patterns </w:t>
      </w:r>
      <w:r w:rsidR="00CF1569">
        <w:rPr>
          <w:sz w:val="24"/>
          <w:lang w:val="en-US"/>
        </w:rPr>
        <w:t>for</w:t>
      </w:r>
      <w:r w:rsidRPr="00956AEB">
        <w:rPr>
          <w:sz w:val="24"/>
          <w:lang w:val="en-US"/>
        </w:rPr>
        <w:t xml:space="preserve"> the influence of ecological factors on plants, peculiarities of their adaptive responses and possibility of their practical use, general concepts on Population Ecology of Plants, fundamentals of </w:t>
      </w:r>
      <w:proofErr w:type="spellStart"/>
      <w:r w:rsidRPr="00956AEB">
        <w:rPr>
          <w:sz w:val="24"/>
          <w:lang w:val="en-US"/>
        </w:rPr>
        <w:t>Geobotany</w:t>
      </w:r>
      <w:proofErr w:type="spellEnd"/>
      <w:r w:rsidRPr="00956AEB">
        <w:rPr>
          <w:sz w:val="24"/>
          <w:lang w:val="en-US"/>
        </w:rPr>
        <w:t xml:space="preserve"> and </w:t>
      </w:r>
      <w:proofErr w:type="spellStart"/>
      <w:r w:rsidRPr="00956AEB">
        <w:rPr>
          <w:sz w:val="24"/>
          <w:lang w:val="en-US"/>
        </w:rPr>
        <w:t>Phytocenology</w:t>
      </w:r>
      <w:proofErr w:type="spellEnd"/>
      <w:r w:rsidRPr="00956AEB">
        <w:rPr>
          <w:sz w:val="24"/>
          <w:lang w:val="en-US"/>
        </w:rPr>
        <w:t>;</w:t>
      </w:r>
    </w:p>
    <w:p w:rsidR="00956AEB" w:rsidRPr="00956AEB" w:rsidRDefault="00956AEB" w:rsidP="00956AEB">
      <w:pPr>
        <w:pStyle w:val="a3"/>
        <w:ind w:firstLine="567"/>
        <w:rPr>
          <w:sz w:val="24"/>
          <w:szCs w:val="28"/>
          <w:lang w:val="en-US"/>
        </w:rPr>
      </w:pPr>
    </w:p>
    <w:p w:rsidR="00956AEB" w:rsidRPr="00956AEB" w:rsidRDefault="00956AEB" w:rsidP="00956AEB">
      <w:pPr>
        <w:pStyle w:val="a3"/>
        <w:ind w:firstLine="567"/>
        <w:rPr>
          <w:sz w:val="24"/>
          <w:szCs w:val="28"/>
          <w:lang w:val="en-US"/>
        </w:rPr>
      </w:pPr>
      <w:r w:rsidRPr="00956AEB">
        <w:rPr>
          <w:i/>
          <w:sz w:val="24"/>
          <w:lang w:val="en-US"/>
        </w:rPr>
        <w:t>be capable:</w:t>
      </w:r>
      <w:r w:rsidRPr="00956AEB">
        <w:rPr>
          <w:sz w:val="24"/>
          <w:lang w:val="en-US"/>
        </w:rPr>
        <w:t xml:space="preserve"> to apply main principles of intra- and inter-population interactions of vegetable organisms, as well as the key methodical approaches </w:t>
      </w:r>
      <w:r w:rsidR="0013465F">
        <w:rPr>
          <w:sz w:val="24"/>
          <w:lang w:val="en-US"/>
        </w:rPr>
        <w:t xml:space="preserve">to </w:t>
      </w:r>
      <w:r w:rsidRPr="00956AEB">
        <w:rPr>
          <w:sz w:val="24"/>
          <w:lang w:val="en-US"/>
        </w:rPr>
        <w:t>research of the interaction of plants with the environment and with each other at various levels of organized matter.</w:t>
      </w:r>
    </w:p>
    <w:p w:rsidR="00C676C8" w:rsidRPr="008B0B58" w:rsidRDefault="00C676C8" w:rsidP="00C676C8">
      <w:pPr>
        <w:pStyle w:val="a3"/>
        <w:ind w:firstLine="567"/>
        <w:rPr>
          <w:color w:val="0070C0"/>
          <w:sz w:val="24"/>
          <w:szCs w:val="28"/>
          <w:lang w:val="en-US"/>
        </w:rPr>
      </w:pPr>
    </w:p>
    <w:p w:rsidR="00F7672E" w:rsidRPr="008B0B58" w:rsidRDefault="00F7672E" w:rsidP="008B0B58">
      <w:pPr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B0B58">
        <w:rPr>
          <w:rFonts w:ascii="Times New Roman" w:hAnsi="Times New Roman" w:cs="Times New Roman"/>
          <w:b/>
          <w:sz w:val="24"/>
          <w:lang w:val="en-US"/>
        </w:rPr>
        <w:t>Basic topics of the discipline</w:t>
      </w:r>
    </w:p>
    <w:p w:rsidR="00CF1569" w:rsidRPr="00F7672E" w:rsidRDefault="00CF1569" w:rsidP="00CF1569">
      <w:pPr>
        <w:pStyle w:val="a3"/>
        <w:numPr>
          <w:ilvl w:val="0"/>
          <w:numId w:val="1"/>
        </w:numPr>
        <w:ind w:left="851" w:hanging="284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Basic ecological concepts and patterns</w:t>
      </w:r>
    </w:p>
    <w:p w:rsidR="00CF1569" w:rsidRPr="00CF1569" w:rsidRDefault="00CF1569" w:rsidP="00CF1569">
      <w:pPr>
        <w:pStyle w:val="a3"/>
        <w:ind w:left="284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1.1 Ecological factors and their classification.</w:t>
      </w:r>
    </w:p>
    <w:p w:rsidR="00CF1569" w:rsidRPr="00CF1569" w:rsidRDefault="00CF1569" w:rsidP="00CF1569">
      <w:pPr>
        <w:pStyle w:val="a3"/>
        <w:ind w:left="284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1.2 General patterns for the influence of ecological factors on living organisms.</w:t>
      </w:r>
    </w:p>
    <w:p w:rsidR="00CF1569" w:rsidRPr="00CF1569" w:rsidRDefault="00CF1569" w:rsidP="00CF1569">
      <w:pPr>
        <w:pStyle w:val="a3"/>
        <w:ind w:left="284"/>
        <w:rPr>
          <w:sz w:val="24"/>
          <w:szCs w:val="28"/>
          <w:lang w:val="ru-RU"/>
        </w:rPr>
      </w:pPr>
      <w:r w:rsidRPr="00CF1569">
        <w:rPr>
          <w:sz w:val="24"/>
          <w:szCs w:val="28"/>
          <w:lang w:val="en-US"/>
        </w:rPr>
        <w:t>1.3 Biotic factors.</w:t>
      </w:r>
    </w:p>
    <w:p w:rsidR="00CF1569" w:rsidRPr="00CF1569" w:rsidRDefault="00CF1569" w:rsidP="00CF1569">
      <w:pPr>
        <w:pStyle w:val="a3"/>
        <w:numPr>
          <w:ilvl w:val="0"/>
          <w:numId w:val="1"/>
        </w:numPr>
        <w:ind w:left="851" w:hanging="284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Adaptation of plants to the unfavorable environmental conditions.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 xml:space="preserve">2.1 Adaptations types 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2.2 Drought- and heat-resistance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2.3 Cold- and frost-resistance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2.4 Salt-resistance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2.5 Radiation stress</w:t>
      </w:r>
    </w:p>
    <w:p w:rsidR="00CF1569" w:rsidRPr="00CF1569" w:rsidRDefault="00CF1569" w:rsidP="00CF1569">
      <w:pPr>
        <w:pStyle w:val="a3"/>
        <w:ind w:left="851" w:firstLine="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2.6 Immunity to diseases</w:t>
      </w:r>
    </w:p>
    <w:p w:rsidR="00CF1569" w:rsidRPr="00CF1569" w:rsidRDefault="00CF1569" w:rsidP="00CF1569">
      <w:pPr>
        <w:pStyle w:val="a3"/>
        <w:ind w:left="927" w:hanging="360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>3. Ecology of vegetable associations</w:t>
      </w:r>
    </w:p>
    <w:p w:rsidR="00CF1569" w:rsidRPr="00CF1569" w:rsidRDefault="00CF1569" w:rsidP="00CF1569">
      <w:pPr>
        <w:pStyle w:val="a3"/>
        <w:ind w:left="927" w:hanging="76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 xml:space="preserve">3.1 Main types of vegetable associations </w:t>
      </w:r>
    </w:p>
    <w:p w:rsidR="00CF1569" w:rsidRPr="00CF1569" w:rsidRDefault="00CF1569" w:rsidP="00CF1569">
      <w:pPr>
        <w:pStyle w:val="a3"/>
        <w:ind w:left="927" w:hanging="76"/>
        <w:rPr>
          <w:sz w:val="24"/>
          <w:szCs w:val="28"/>
          <w:lang w:val="en-US"/>
        </w:rPr>
      </w:pPr>
      <w:r w:rsidRPr="00CF1569">
        <w:rPr>
          <w:sz w:val="24"/>
          <w:szCs w:val="28"/>
          <w:lang w:val="en-US"/>
        </w:rPr>
        <w:t xml:space="preserve">3.2 Productivity of </w:t>
      </w:r>
      <w:proofErr w:type="spellStart"/>
      <w:r w:rsidRPr="00CF1569">
        <w:rPr>
          <w:sz w:val="24"/>
          <w:szCs w:val="28"/>
          <w:lang w:val="en-US"/>
        </w:rPr>
        <w:t>phytocoenoses</w:t>
      </w:r>
      <w:proofErr w:type="spellEnd"/>
    </w:p>
    <w:p w:rsidR="00CF1569" w:rsidRPr="003F7E88" w:rsidRDefault="00CF1569" w:rsidP="00CF1569">
      <w:pPr>
        <w:pStyle w:val="a3"/>
        <w:ind w:left="927" w:hanging="76"/>
        <w:rPr>
          <w:sz w:val="24"/>
          <w:szCs w:val="28"/>
          <w:lang w:val="en-US"/>
        </w:rPr>
      </w:pPr>
      <w:r w:rsidRPr="003F7E88">
        <w:rPr>
          <w:sz w:val="24"/>
          <w:szCs w:val="28"/>
          <w:lang w:val="en-US"/>
        </w:rPr>
        <w:t xml:space="preserve">3.3 </w:t>
      </w:r>
      <w:r w:rsidRPr="00CF1569">
        <w:rPr>
          <w:sz w:val="24"/>
          <w:szCs w:val="28"/>
          <w:lang w:val="en-US"/>
        </w:rPr>
        <w:t xml:space="preserve">Development of vegetable associations. </w:t>
      </w:r>
    </w:p>
    <w:p w:rsidR="00C676C8" w:rsidRPr="003F7E88" w:rsidRDefault="00C676C8" w:rsidP="00C676C8">
      <w:pPr>
        <w:rPr>
          <w:color w:val="0070C0"/>
          <w:sz w:val="18"/>
          <w:lang w:val="en-US"/>
        </w:rPr>
      </w:pPr>
    </w:p>
    <w:p w:rsidR="00F86ABD" w:rsidRPr="003F7E88" w:rsidRDefault="00F86ABD">
      <w:pPr>
        <w:rPr>
          <w:lang w:val="en-US"/>
        </w:rPr>
      </w:pPr>
    </w:p>
    <w:sectPr w:rsidR="00F86ABD" w:rsidRPr="003F7E88" w:rsidSect="00534B6D">
      <w:pgSz w:w="11907" w:h="1683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01E6"/>
    <w:multiLevelType w:val="multilevel"/>
    <w:tmpl w:val="C9A450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8"/>
    <w:rsid w:val="0013465F"/>
    <w:rsid w:val="00160F2E"/>
    <w:rsid w:val="00356A5E"/>
    <w:rsid w:val="003F7E88"/>
    <w:rsid w:val="00486A98"/>
    <w:rsid w:val="005905B5"/>
    <w:rsid w:val="008B0B58"/>
    <w:rsid w:val="00956AEB"/>
    <w:rsid w:val="00C676C8"/>
    <w:rsid w:val="00CB7199"/>
    <w:rsid w:val="00CF1569"/>
    <w:rsid w:val="00E313BF"/>
    <w:rsid w:val="00EF247C"/>
    <w:rsid w:val="00F40873"/>
    <w:rsid w:val="00F55D1F"/>
    <w:rsid w:val="00F7672E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5349-D429-445A-B0A6-2C27225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6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676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ps">
    <w:name w:val="hps"/>
    <w:basedOn w:val="a0"/>
    <w:rsid w:val="00C676C8"/>
  </w:style>
  <w:style w:type="paragraph" w:styleId="a5">
    <w:name w:val="Body Text"/>
    <w:basedOn w:val="a"/>
    <w:link w:val="a6"/>
    <w:rsid w:val="008B0B5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B0B5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14</cp:revision>
  <dcterms:created xsi:type="dcterms:W3CDTF">2014-04-23T13:02:00Z</dcterms:created>
  <dcterms:modified xsi:type="dcterms:W3CDTF">2014-05-05T09:06:00Z</dcterms:modified>
</cp:coreProperties>
</file>